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-231773</wp:posOffset>
            </wp:positionH>
            <wp:positionV relativeFrom="paragraph">
              <wp:posOffset>-354963</wp:posOffset>
            </wp:positionV>
            <wp:extent cx="2342515" cy="562610"/>
            <wp:effectExtent b="0" l="0" r="0" t="0"/>
            <wp:wrapSquare wrapText="bothSides" distB="0" distT="0" distL="114300" distR="114300"/>
            <wp:docPr descr="Lipka_logo+szpev-kompakt (ČB)" id="2" name="image3.png"/>
            <a:graphic>
              <a:graphicData uri="http://schemas.openxmlformats.org/drawingml/2006/picture">
                <pic:pic>
                  <pic:nvPicPr>
                    <pic:cNvPr descr="Lipka_logo+szpev-kompakt (ČB)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2515" cy="5626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8"/>
          <w:szCs w:val="28"/>
          <w:u w:val="single"/>
          <w:rtl w:val="0"/>
        </w:rPr>
        <w:t xml:space="preserve">ZAHRADA A JÍDLO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Calibri" w:cs="Calibri" w:eastAsia="Calibri" w:hAnsi="Calibri"/>
          <w:smallCap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Cíle programu: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Děti si v průběhu programu uvědomí, že zahrada je zdrojem potravy pro člověka i pro živočichy a že je lepší rostliny pěstovat bez chemických postřiků.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mallCaps w:val="1"/>
          <w:sz w:val="24"/>
          <w:szCs w:val="24"/>
          <w:highlight w:val="yellow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Délka programu: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2,5 h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Cílová skupina: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1., 2. třída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Autor: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Pavlína Veselá, Alena Uhříčková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c4591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Prostředí: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areál Pekného lesa v Horné Hámre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1"/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Scénář – popis jednotlivých aktivit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Calibri" w:cs="Calibri" w:eastAsia="Calibri" w:hAnsi="Calibri"/>
          <w:color w:val="c459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SPOLEČNÝ ÚVOD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c4591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Aktivita č. 0: Přivítání a informace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Dílčí cíl této aktivity: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Seznámení se s programem a pravidly.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Čas: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 minut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Prostředí: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venkovní areál, děti sedí v kroužku 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Pomůcky, materiál: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papírová lepicí páska, barevné pastelky,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Podrobný popis: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představení se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pravidla, bezpečnost chování v areálu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harmonogram o čem program bude a jaká bude jeho struktura 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způsob oslovování lektorů a jmenovky, popř. další organizační záležitosti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Jmenovky se nám osvědčily napsané výraznou pastelkou na papírových lepicích páskách. Lektor se vždy dítěte zeptá, jak se jmenuje a na pásku jméno napíše. Potom ji odtrhne a nalepí dítěti na tričko. Je třeba upozornit děti, že nemohou pásku během programu sundávat, podruhé už na tričku nelepí. Na konci programu si všichni jmenovky odstraní a dají lektorovi, aby se neválely po areálu. Na oblečení nezanechají jmenovky žádné stopy.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Aktivita č. 1: Příběh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Dílčí cíl této aktivity: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Motivovat žáka pro aktivní účast na výukovém programu a vyvolat v něm zájem o téma. 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Čas: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 minut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Prostředí: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venkovní areál u záhonu s jedlými rostlinami (bazalka, rukola, polníček, měsíček, denivka, sedmikrásky, violky, brutnák...)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Pomůcky, materiál: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loutka Hamroše a loutka bylinkové víly. 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Podrobný popis: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Lektoři sehrají před scénku s loutkou Hamroše a bylinkovou vílou.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Příběh: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bottom w:color="000000" w:space="31" w:sz="6" w:val="single"/>
        </w:pBdr>
        <w:spacing w:after="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Skřítek Hamroš přichází před děti. „Jejda, mě ale dnes kručí v bříšku. Slyšíte to také? V kuchyni už nic k jídlu nemám, v obchodě už mají zavřeno, co já si počnu? Tak moc rád bych si dal nějakou svačinku a dobré pitíčko.“</w:t>
      </w:r>
    </w:p>
    <w:p w:rsidR="00000000" w:rsidDel="00000000" w:rsidP="00000000" w:rsidRDefault="00000000" w:rsidRPr="00000000" w14:paraId="0000002F">
      <w:pPr>
        <w:pBdr>
          <w:bottom w:color="000000" w:space="31" w:sz="6" w:val="single"/>
        </w:pBdr>
        <w:spacing w:after="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Z bylinkového záhonku se ozve písnička (jen la, la, la..). Druhá lektorka hraje s loutkou bylinkové víly.</w:t>
      </w:r>
    </w:p>
    <w:p w:rsidR="00000000" w:rsidDel="00000000" w:rsidP="00000000" w:rsidRDefault="00000000" w:rsidRPr="00000000" w14:paraId="00000030">
      <w:pPr>
        <w:pBdr>
          <w:bottom w:color="000000" w:space="31" w:sz="6" w:val="single"/>
        </w:pBdr>
        <w:spacing w:after="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Skřítek:“ Slyšíte to děti také? Kdopak si to asi tak hezky prozpěvuje? Odkud ten zvuk jde?“</w:t>
      </w:r>
    </w:p>
    <w:p w:rsidR="00000000" w:rsidDel="00000000" w:rsidP="00000000" w:rsidRDefault="00000000" w:rsidRPr="00000000" w14:paraId="00000031">
      <w:pPr>
        <w:pBdr>
          <w:bottom w:color="000000" w:space="31" w:sz="6" w:val="single"/>
        </w:pBdr>
        <w:spacing w:after="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Děti Hamroše nasměrují a ten jde za vílou.</w:t>
      </w:r>
    </w:p>
    <w:p w:rsidR="00000000" w:rsidDel="00000000" w:rsidP="00000000" w:rsidRDefault="00000000" w:rsidRPr="00000000" w14:paraId="00000032">
      <w:pPr>
        <w:pBdr>
          <w:bottom w:color="000000" w:space="31" w:sz="6" w:val="single"/>
        </w:pBdr>
        <w:spacing w:after="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„Dobrý den, dovolte abych se představil, jsem skřítek Hamroš, kterému zrovna kručí v bříšku. A kdo jste prosím vy? Vás jsem tu ještě neviděl.“</w:t>
      </w:r>
    </w:p>
    <w:p w:rsidR="00000000" w:rsidDel="00000000" w:rsidP="00000000" w:rsidRDefault="00000000" w:rsidRPr="00000000" w14:paraId="00000033">
      <w:pPr>
        <w:pBdr>
          <w:bottom w:color="000000" w:space="31" w:sz="6" w:val="single"/>
        </w:pBdr>
        <w:spacing w:after="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Víla: „Dobrý den, já jsem bylinková víla a starám se tady o všechny ty kvetoucí kytičky. Pozor, pozor, ať mi to tady nepošlapete.“ </w:t>
      </w:r>
    </w:p>
    <w:p w:rsidR="00000000" w:rsidDel="00000000" w:rsidP="00000000" w:rsidRDefault="00000000" w:rsidRPr="00000000" w14:paraId="00000034">
      <w:pPr>
        <w:pBdr>
          <w:bottom w:color="000000" w:space="31" w:sz="6" w:val="single"/>
        </w:pBdr>
        <w:spacing w:after="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„Jéjda, promiňte, ani jsem si nevšimnul, to jsou ale drobné kvítečky. Jak se jmenují?“</w:t>
      </w:r>
    </w:p>
    <w:p w:rsidR="00000000" w:rsidDel="00000000" w:rsidP="00000000" w:rsidRDefault="00000000" w:rsidRPr="00000000" w14:paraId="00000035">
      <w:pPr>
        <w:pBdr>
          <w:bottom w:color="000000" w:space="31" w:sz="6" w:val="single"/>
        </w:pBdr>
        <w:spacing w:after="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Bylinková víla ukáže a pojmenuje některé z rostlinek, které jí na záhonku rostou. Například: „Tady mateřídouška, ta je dobrá na čaj a tady ty kulaté lístečky, to je bazalka, výborná do pomazánky. Rukola, ta také, ta je trošku pikantní. Toto je šťavnatá šrucha, trošku kyselkavá, ale dobrá, taková osvěžujícící....“ (Lektor povídá o těch rostlinách, které zrovna na záhoně rostou, kvetou a dají se sníst).</w:t>
      </w:r>
    </w:p>
    <w:p w:rsidR="00000000" w:rsidDel="00000000" w:rsidP="00000000" w:rsidRDefault="00000000" w:rsidRPr="00000000" w14:paraId="00000036">
      <w:pPr>
        <w:pBdr>
          <w:bottom w:color="000000" w:space="31" w:sz="6" w:val="single"/>
        </w:pBdr>
        <w:spacing w:after="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Hamroš: „Ony se dají opravdu jíst? To nejsou jen kytičky pro okrasu?“</w:t>
      </w:r>
    </w:p>
    <w:p w:rsidR="00000000" w:rsidDel="00000000" w:rsidP="00000000" w:rsidRDefault="00000000" w:rsidRPr="00000000" w14:paraId="00000037">
      <w:pPr>
        <w:pBdr>
          <w:bottom w:color="000000" w:space="31" w:sz="6" w:val="single"/>
        </w:pBdr>
        <w:spacing w:after="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Víla:“ Všechny kytičky se jíst nedají, ale tyto ano. Když se je naučíš dobře poznávat, tak ti je dám ochutnat.“</w:t>
      </w:r>
    </w:p>
    <w:p w:rsidR="00000000" w:rsidDel="00000000" w:rsidP="00000000" w:rsidRDefault="00000000" w:rsidRPr="00000000" w14:paraId="00000038">
      <w:pPr>
        <w:pBdr>
          <w:bottom w:color="000000" w:space="31" w:sz="6" w:val="single"/>
        </w:pBdr>
        <w:spacing w:after="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Hamroš.“No tak to bych moc rád, slyšíš? Ještě mi pořád kručí v bříšku, jak mám hlad a žízeň.“</w:t>
      </w:r>
    </w:p>
    <w:p w:rsidR="00000000" w:rsidDel="00000000" w:rsidP="00000000" w:rsidRDefault="00000000" w:rsidRPr="00000000" w14:paraId="00000039">
      <w:pPr>
        <w:pBdr>
          <w:bottom w:color="000000" w:space="31" w:sz="6" w:val="single"/>
        </w:pBdr>
        <w:spacing w:after="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„Chcete se to děti také naučit se mnou? Společně bychom si pak mohli ty dobroty vyrobit.“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Rozdělení dětí na dvě podobně početné skupiny. Každá skupina má část programu (A nebo B) s jedním lektorem. Po zhruba 50 minutách si lektoři skupinky dětí vymění. Kdo měl program A, má program B a obráceně. 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rtl w:val="0"/>
        </w:rPr>
        <w:t xml:space="preserve">PROGRAM A </w:t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Cíl této části programu: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Děti pomocí prožitku a dalších aktivit poznají několik jedlých rostlin.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Čas: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50 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Prostředí: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areál Pekného lesa v Horné Hámre, část u altánu se záhonem s jedlými rostlinami: šrucha, bazalka, denivky, sedmikrásky, brutnák, rukola, popenec, pažitka, topolovka, lichořeřišnice, aksamitník, violka, měsíček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Aktivita č. 1: poznávání jedlých rostlin </w:t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Čas: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25 minut</w:t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Místo: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stůl u altánu a u záhonu s bylinkami a rostlinami s jedlými květy, přilehlá louka – jedlý trávník, pokud v trávníku nebudou jedlé rostliny, můžeme si pomoci malými květináči s rostlinami, které na louce rozmístíme.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Pomůcky, materiál: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atlásky jedlých rostliny (perokresby na pruhu papíru)- pro každé dítě, tužky, pastelky, označené jedlé rostliny na záhonech i v jedlém trávníku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Podrobný popis: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Jak říkala bylinková víla, musíme jedlé rostliny nejdříve poznat. Každé dítě dostane od lektora malý atlásek jedlých rostlin (leporelo s perokresbami rostlin). Leporelo může být ve tvaru pruhu papíru, který si děti poskládají, nebo ho již lektoři mohou mít poskládané dopředu. Úkolem dětí bude najít v záhonu a v přilehlém jedlém trávníku rostliny, které jsou nakreslené v atlásku. U každé jedlé rostliny v záhoně i trávníku bude název (který tam lektor umístil již před programem). Děti budou chodit mezi rostlinami a hledat ty, které mají ve svých atláscích. Jakmile nějakou rostlinu najdou, napíší si ke kresbě její název, zapamatují si jakou má barvu a přijdou si obrázek ke stolu vymalovat pastelkami. Důležité je, aby lektor naučil děti dobrému pozorování. K rostlince je třeba si dřepnout, pořádně si prohlédnout nejen květ, ale i stonek a listy, které z rostliny vyrůstají. Podle tvarů a umístění pak mohou rostlinu porovnat s tou ve svém atlásku. Atlásky si děti v průběhu této aktivity také podepíší.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</w:rPr>
        <w:drawing>
          <wp:inline distB="0" distT="0" distL="0" distR="0">
            <wp:extent cx="3162300" cy="2371725"/>
            <wp:effectExtent b="0" l="0" r="0" t="0"/>
            <wp:docPr descr="L:\LIPOVA\PROJEKTY\Hamrošove mudrovačky Erazmus malý 2023\VÝUKOVÉ PROGRAMY\Zahrada - jídlo ze zahrady\atlásky- foto.JPG" id="5" name="image4.jpg"/>
            <a:graphic>
              <a:graphicData uri="http://schemas.openxmlformats.org/drawingml/2006/picture">
                <pic:pic>
                  <pic:nvPicPr>
                    <pic:cNvPr descr="L:\LIPOVA\PROJEKTY\Hamrošove mudrovačky Erazmus malý 2023\VÝUKOVÉ PROGRAMY\Zahrada - jídlo ze zahrady\atlásky- foto.JPG"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71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  <w:highlight w:val="yellow"/>
        </w:rPr>
      </w:pPr>
      <w:bookmarkStart w:colFirst="0" w:colLast="0" w:name="_heading=h.wx77lyus78fc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</w:rPr>
        <w:drawing>
          <wp:inline distB="0" distT="0" distL="0" distR="0">
            <wp:extent cx="3220759" cy="2415570"/>
            <wp:effectExtent b="0" l="0" r="0" t="0"/>
            <wp:docPr descr="M:\2022_23\_VYUKOVE PROGRAMY\Jarní probouzení\P1019239.JPG" id="4" name="image5.jpg"/>
            <a:graphic>
              <a:graphicData uri="http://schemas.openxmlformats.org/drawingml/2006/picture">
                <pic:pic>
                  <pic:nvPicPr>
                    <pic:cNvPr descr="M:\2022_23\_VYUKOVE PROGRAMY\Jarní probouzení\P1019239.JPG" id="0" name="image5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0759" cy="24155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Aktivita č. 2: zelenino bylinkové jednohubky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Čas: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25 minut</w:t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Místo: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stůl u altánu a u záhonu s bylinkami a rostlinami s jedlými květy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Pomůcky, materiál: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nůžky, prkénka na krájení, nožíky, misky, lžíce, příborový nůž, nádoba s pitnou vodou na umytí okurek a bylinek, pomazánkové máslo, salátová okurka, jedlé květy ze záhonu.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Podrobný popis: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Z umyté okurky nakrájíme menší špalíčky. V misce připravíme společně s dětmi pomazánku. Základem může být například pomazánkové máslo. Ze záhonu nastříháme nebo natrháme jedlé rostliny podle preferencí dětí, opláchneme v pitné vodě a nakrájíme je na prkénku. Bylinky smícháme s máslem a namažeme na špalíčky okurek. Každou jednohubku můžeme ozdobit jedlými květy, které nám zrovna na záhonu kvetou.</w:t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</w:rPr>
        <w:drawing>
          <wp:inline distB="0" distT="0" distL="0" distR="0">
            <wp:extent cx="5760720" cy="3242946"/>
            <wp:effectExtent b="0" l="0" r="0" t="0"/>
            <wp:docPr descr="L:\LIPOVA\PROJEKTY\Hamrošove mudrovačky Erazmus malý 2023\VÝUKOVÉ PROGRAMY\Zahrada - jídlo ze zahrady\foto do Hamroše\20260214_123328.jpg" id="7" name="image9.jpg"/>
            <a:graphic>
              <a:graphicData uri="http://schemas.openxmlformats.org/drawingml/2006/picture">
                <pic:pic>
                  <pic:nvPicPr>
                    <pic:cNvPr descr="L:\LIPOVA\PROJEKTY\Hamrošove mudrovačky Erazmus malý 2023\VÝUKOVÉ PROGRAMY\Zahrada - jídlo ze zahrady\foto do Hamroše\20260214_123328.jpg" id="0" name="image9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29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5760720" cy="3242946"/>
            <wp:effectExtent b="0" l="0" r="0" t="0"/>
            <wp:docPr descr="L:\LIPOVA\PROJEKTY\Hamrošove mudrovačky Erazmus malý 2023\VÝUKOVÉ PROGRAMY\Zahrada - jídlo ze zahrady\foto do Hamroše\20260214_123513_019.jpg" id="6" name="image2.jpg"/>
            <a:graphic>
              <a:graphicData uri="http://schemas.openxmlformats.org/drawingml/2006/picture">
                <pic:pic>
                  <pic:nvPicPr>
                    <pic:cNvPr descr="L:\LIPOVA\PROJEKTY\Hamrošove mudrovačky Erazmus malý 2023\VÝUKOVÉ PROGRAMY\Zahrada - jídlo ze zahrady\foto do Hamroše\20260214_123513_019.jpg"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29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5760720" cy="3242946"/>
            <wp:effectExtent b="0" l="0" r="0" t="0"/>
            <wp:docPr descr="L:\LIPOVA\PROJEKTY\Hamrošove mudrovačky Erazmus malý 2023\VÝUKOVÉ PROGRAMY\Zahrada - jídlo ze zahrady\foto do Hamroše\20260214_124357.jpg" id="9" name="image12.jpg"/>
            <a:graphic>
              <a:graphicData uri="http://schemas.openxmlformats.org/drawingml/2006/picture">
                <pic:pic>
                  <pic:nvPicPr>
                    <pic:cNvPr descr="L:\LIPOVA\PROJEKTY\Hamrošove mudrovačky Erazmus malý 2023\VÝUKOVÉ PROGRAMY\Zahrada - jídlo ze zahrady\foto do Hamroše\20260214_124357.jpg" id="0" name="image12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29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mallCap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rtl w:val="0"/>
        </w:rPr>
        <w:t xml:space="preserve">PROGRAM B 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mallCap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Cíl této části programu: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děti se seznámí s několika druhy bylin a vyrobí si z nich šťávu. Děti poznají, že byliny jsou zdrojem potravy také pro hmyz.</w:t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Čas: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asi 50 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Prostředí: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areál Pekného lesa v Horné Hámre u bylinkového záhonu u trampolíny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Aktivita č 1: vůně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Dílčí cíl této aktivity: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poznat, že každá bylina jinak voní a seznámit se s názvy některých bylin</w:t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Čas: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 min</w:t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Prostředí: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venkovní prostor s bylinkovým záhonem (máta, dobromysl, levandule, meduňka, mateřídouška, šalvěj)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stoly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Pomůcky, materiál: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bylinky na záhonu, malé látkové pytlíčky na bylinky (počet podle počtu dětí nebo 1 pytlíček pro dvojici), cedulky s názvy bylin</w:t>
      </w:r>
    </w:p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Podrobný popis:</w:t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Lektor před programem vloží do látkových pytlíčků listy nebo nať z jednotlivých bylin (do každého pytlíčku jeden druh) a k bylinám dá popisky s názvy (aby byly pro děti čitelné).</w:t>
      </w:r>
    </w:p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Každé dítě (nebo dvojice) si vybere jeden pytlíček, promne ho a přičichne si. Dovnitř se nedívá. Jakmile ucítí vůni byliny, jde tu samou bylinu najít v záhonu a přečte si její název. Jakmile všechny děti bylinu najdou, projdou si je společně s lektorem. Z každého pytlíku vytáhnou kousek bylinky a porovnají ho s tou rostoucí. Nejen vůní ale i zrakem si ověří, že bylinu správně pojmenovaly.</w:t>
      </w:r>
    </w:p>
    <w:p w:rsidR="00000000" w:rsidDel="00000000" w:rsidP="00000000" w:rsidRDefault="00000000" w:rsidRPr="00000000" w14:paraId="0000006E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Aktivita č 2: výroba bylinkové šťávičky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Dílčí cíl této aktivity: 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vyrobit si svou originální šťávu na pití z již poznaných bylin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Čas: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 min</w:t>
      </w:r>
    </w:p>
    <w:p w:rsidR="00000000" w:rsidDel="00000000" w:rsidP="00000000" w:rsidRDefault="00000000" w:rsidRPr="00000000" w14:paraId="00000074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Prostředí: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venkovní prostor u záhonu s bylinkami (máta, dobromysl, levandule, meduňka, mateřídouška, šalvěj,..)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Pomůcky, materiál: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třecí misky s tloučkem, skleničky, sítka, lžičky, krystalový cukr třtinový, pitná voda ve džbánu, nůžky na bylinky, bylinky v záhonu</w:t>
      </w:r>
    </w:p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Podrobný popis:</w:t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Pro každé dítě máme připravenou jednu třecí misku s tloučkem, skleničku, sítko a lžičku. Každé dítě si podle svého uvážení vybere bylinku z vyvýšeného záhonu, ze které si chce vyrobit šťávičku a kterou již umí pojmenovat. Z bylinky si část ustřihne, nebo natrhá lístečky. Může mít i kombinaci různých bylin. Vloží je do třecí misky, přidá lžičku pitné vody a půl lžičky cukru (např. třtinového). Tloučkem vloženou směs rozmělní. Pak ji lžičkou vloží do čajového sítka, položí na skleničku a zaleje pitnou vodou. Bylinkové aroma se uvolní do vody a ve šťávě tak nezůstanou zbytky bylin.</w:t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Každé dítě si pak vypije svou originální šťávu.</w:t>
      </w:r>
    </w:p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-642619</wp:posOffset>
            </wp:positionH>
            <wp:positionV relativeFrom="paragraph">
              <wp:posOffset>138430</wp:posOffset>
            </wp:positionV>
            <wp:extent cx="3181350" cy="2514600"/>
            <wp:effectExtent b="0" l="0" r="0" t="0"/>
            <wp:wrapNone/>
            <wp:docPr descr="E:\2016_2017\Akce pro veřejnost\Den_deti_vila_Stiassni\uzitkova_zahrada (10).JPG" id="3" name="image7.jpg"/>
            <a:graphic>
              <a:graphicData uri="http://schemas.openxmlformats.org/drawingml/2006/picture">
                <pic:pic>
                  <pic:nvPicPr>
                    <pic:cNvPr descr="E:\2016_2017\Akce pro veřejnost\Den_deti_vila_Stiassni\uzitkova_zahrada (10).JPG" id="0" name="image7.jpg"/>
                    <pic:cNvPicPr preferRelativeResize="0"/>
                  </pic:nvPicPr>
                  <pic:blipFill>
                    <a:blip r:embed="rId13"/>
                    <a:srcRect b="1859" l="0" r="6918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514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2607310</wp:posOffset>
            </wp:positionH>
            <wp:positionV relativeFrom="paragraph">
              <wp:posOffset>137795</wp:posOffset>
            </wp:positionV>
            <wp:extent cx="3893185" cy="5191125"/>
            <wp:effectExtent b="0" l="0" r="0" t="0"/>
            <wp:wrapNone/>
            <wp:docPr descr="L:\LIPOVA\PROJEKTY\Hamrošove mudrovačky Erazmus malý 2023\VÝUKOVÉ PROGRAMY\Zahrada - jídlo ze zahrady\foto\uzitkova_zahrada (6).JPG" id="12" name="image1.jpg"/>
            <a:graphic>
              <a:graphicData uri="http://schemas.openxmlformats.org/drawingml/2006/picture">
                <pic:pic>
                  <pic:nvPicPr>
                    <pic:cNvPr descr="L:\LIPOVA\PROJEKTY\Hamrošove mudrovačky Erazmus malý 2023\VÝUKOVÉ PROGRAMY\Zahrada - jídlo ze zahrady\foto\uzitkova_zahrada (6).JPG" id="0" name="image1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93185" cy="5191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-633094</wp:posOffset>
            </wp:positionH>
            <wp:positionV relativeFrom="paragraph">
              <wp:posOffset>163195</wp:posOffset>
            </wp:positionV>
            <wp:extent cx="3173972" cy="2563959"/>
            <wp:effectExtent b="0" l="0" r="0" t="0"/>
            <wp:wrapNone/>
            <wp:docPr descr="L:\LIPOVA\PROJEKTY\Hamrošove mudrovačky Erazmus malý 2023\VÝUKOVÉ PROGRAMY\Zahrada - jídlo ze zahrady\foto\uzitkova_zahrada (11).JPG" id="10" name="image8.jpg"/>
            <a:graphic>
              <a:graphicData uri="http://schemas.openxmlformats.org/drawingml/2006/picture">
                <pic:pic>
                  <pic:nvPicPr>
                    <pic:cNvPr descr="L:\LIPOVA\PROJEKTY\Hamrošove mudrovačky Erazmus malý 2023\VÝUKOVÉ PROGRAMY\Zahrada - jídlo ze zahrady\foto\uzitkova_zahrada (11).JPG" id="0" name="image8.jpg"/>
                    <pic:cNvPicPr preferRelativeResize="0"/>
                  </pic:nvPicPr>
                  <pic:blipFill>
                    <a:blip r:embed="rId15"/>
                    <a:srcRect b="0" l="0" r="717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73972" cy="25639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9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Aktivita č 3:  bylinky a hmyz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Dílčí cíl této aktivity: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poznat, že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kvetoucí byliny jsou důležité i pro hmyz. Bylinky jsou zdrojem potravy a úkrytem.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Čas: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 min</w:t>
      </w:r>
    </w:p>
    <w:p w:rsidR="00000000" w:rsidDel="00000000" w:rsidP="00000000" w:rsidRDefault="00000000" w:rsidRPr="00000000" w14:paraId="0000009A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Prostředí: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travnatá venkovní plocha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Pomůcky, materiál: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žádné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Podrobný popis:</w:t>
      </w:r>
    </w:p>
    <w:p w:rsidR="00000000" w:rsidDel="00000000" w:rsidP="00000000" w:rsidRDefault="00000000" w:rsidRPr="00000000" w14:paraId="0000009D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Lektor naváže na předchozí činnost otázkou, zda využívá bylinky ještě někdo jiný než lidé. Děti budou navrhovat různé živočichy a my si na některé z nich zahrajeme, konkrétně na různé druhy hmyzu.</w:t>
      </w:r>
    </w:p>
    <w:p w:rsidR="00000000" w:rsidDel="00000000" w:rsidP="00000000" w:rsidRDefault="00000000" w:rsidRPr="00000000" w14:paraId="0000009E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Využijeme formu dramatické výchovy, kdy lektor bude slovně navozovat různé situace a děti si budou na situace hrát, předvádět je. </w:t>
      </w:r>
    </w:p>
    <w:p w:rsidR="00000000" w:rsidDel="00000000" w:rsidP="00000000" w:rsidRDefault="00000000" w:rsidRPr="00000000" w14:paraId="0000009F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Příklady: (vše je hra, situace jen naznačujeme)</w:t>
      </w:r>
    </w:p>
    <w:p w:rsidR="00000000" w:rsidDel="00000000" w:rsidP="00000000" w:rsidRDefault="00000000" w:rsidRPr="00000000" w14:paraId="000000A0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„Jste krásné zelené housenky, které mají velký hlad. Dolezte k nějaké rostlince a a pochutnáte si na dobrém lístečku, pak přelezete k dalšímu lístečku a zase si z něho ukousnete. Jakmile jste dobře najezení, zakuklíte se. V kukle se stane zázrak a housenka se přemění v motýla.“</w:t>
      </w:r>
    </w:p>
    <w:p w:rsidR="00000000" w:rsidDel="00000000" w:rsidP="00000000" w:rsidRDefault="00000000" w:rsidRPr="00000000" w14:paraId="000000A1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„Nyní jste všichni motýlci, každý z vás má krásna barevná křídla, poletujete nad loukou a máte chuť na sladký nektar. Kde ho najdete? Ve květech různých rostlin i bylinek, které jsme před chvíli využívali. Poletujte a hledejte si svou květinku, ze které budete sosat nektar.“</w:t>
      </w:r>
    </w:p>
    <w:p w:rsidR="00000000" w:rsidDel="00000000" w:rsidP="00000000" w:rsidRDefault="00000000" w:rsidRPr="00000000" w14:paraId="000000A2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„Teď se z vás stanou slunéčka. Představte si, že se ochladilo, je podzim a vám začíná být zima. Přiletíte k bylinkám a schováte se u země pod listy bylinek. Na jedno místo se vás vleze víc, jste raději, když kolem sebe máte další slunéčka. Přitisknete se k sobě a usnete. Takto přečkáte pod trsem bylinek celou zimu.“</w:t>
      </w:r>
    </w:p>
    <w:p w:rsidR="00000000" w:rsidDel="00000000" w:rsidP="00000000" w:rsidRDefault="00000000" w:rsidRPr="00000000" w14:paraId="000000A3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SPOLEČNÝ ZÁVĚR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10 minut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5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Aktivita č. 1: Závěr příběhu</w:t>
      </w:r>
    </w:p>
    <w:p w:rsidR="00000000" w:rsidDel="00000000" w:rsidP="00000000" w:rsidRDefault="00000000" w:rsidRPr="00000000" w14:paraId="000000A7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Dílčí cíl této aktivity: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uzavřít s dětmi pohádkový příběh, zpětná vazba.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Prostředí: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areál Pekného lesa v Horné Hámre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9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Pomůcky, materiál: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loutka skřítka Hamroše, bylinkové víly a souseda (soused nemusí být loutka, může ho sehrát druhý lektor)</w:t>
      </w:r>
    </w:p>
    <w:p w:rsidR="00000000" w:rsidDel="00000000" w:rsidP="00000000" w:rsidRDefault="00000000" w:rsidRPr="00000000" w14:paraId="000000AA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B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eading=h.ynoof3v8gbcs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Podrobný popis:</w:t>
      </w:r>
    </w:p>
    <w:p w:rsidR="00000000" w:rsidDel="00000000" w:rsidP="00000000" w:rsidRDefault="00000000" w:rsidRPr="00000000" w14:paraId="000000AD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závěr se všechny děti sejdou u Hamroše a u bylinkové víly. Hamroš: „To jsem si dal dobrůtky, vůbec jsem nevěděl, že si můžu udělat šťávičku z bylinek. A že se některé květy dají jíst. A co vy děti? Taky jste si pochutnaly?“ Přichází druhý lektor (nebo loutka) jako soused s postřikovačem, na kterém je obrázek lebky a zkřížených kostí. „Dobrý den Hamroši, vidím, že také pracujete na zahrádce. Já jsem zrovna postříkal svoje rostliny tady tím postřikem proti mšicím a dalším breberkám, aby mi je nesežraly.“</w:t>
      </w:r>
    </w:p>
    <w:p w:rsidR="00000000" w:rsidDel="00000000" w:rsidP="00000000" w:rsidRDefault="00000000" w:rsidRPr="00000000" w14:paraId="000000AE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Hamroš: „Dobrý den sousede, já dnes nepracuji, já si dnes dělám dobrůtky ze zahrádky. Seznámil jsem se s bylinkovou vílou a ta mě toho spoustu naučila.“</w:t>
      </w:r>
    </w:p>
    <w:p w:rsidR="00000000" w:rsidDel="00000000" w:rsidP="00000000" w:rsidRDefault="00000000" w:rsidRPr="00000000" w14:paraId="000000AF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Soused: „ No to je zajímavé, vy tady toto jíte? Tak to já si jdu taky udělat svačinku“. Hamroš: „Néé, sousede, co to říkáte, vždyť jste si teď ty rostliny postříkal jedovatým postřikem. To určitě nejezte, to by vám bylo špatně.“ Soused:“ A vy proti mšicím nestříkáte? Hamroš: “Kdepak, já mám ty své záhony tak pestré, že se tady líbí různému hmyzu. A když se mi třeba přemnoží mšice, tak se namnoží i slunéčka a její larvy ty mšice sní. Nebo je postříkám výluhem z kopřiv. Mšicím to vadí, ale slunéčkům tím neublížím.“</w:t>
      </w:r>
    </w:p>
    <w:p w:rsidR="00000000" w:rsidDel="00000000" w:rsidP="00000000" w:rsidRDefault="00000000" w:rsidRPr="00000000" w14:paraId="000000B0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Soused: „Tak to zní zajímavě, to k vám budu chodit na rady, jak to udělat, aby byla zahrada přívětivá nejen pro mě, ale taky pro rostliny a další živočichy.“</w:t>
      </w:r>
    </w:p>
    <w:p w:rsidR="00000000" w:rsidDel="00000000" w:rsidP="00000000" w:rsidRDefault="00000000" w:rsidRPr="00000000" w14:paraId="000000B1">
      <w:pPr>
        <w:spacing w:after="0" w:line="240" w:lineRule="auto"/>
        <w:jc w:val="both"/>
        <w:rPr>
          <w:rFonts w:ascii="Calibri" w:cs="Calibri" w:eastAsia="Calibri" w:hAnsi="Calibri"/>
          <w:color w:val="c4591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Úpravy v areálu Pekný les: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Vybudovat vyvýšený záhon na pěstování zeleniny a dalších jedlých rostlin – podél altánu s posezením. Vyvýšený záhon bude mít výhodu, že do něho nebude vrůstat tráva a plevel z okolí a tím, že záhon nebude přímo na zemi, tak se bude i lépe udržovat a při velkém pohybu dětí na pozemku do něho nikdo nebude šlapat.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Vytvořit kompost u plotu a zasadit k němu bez, z kterého pak půjde využívat květy a plody na sirupy, šťávy a keř bezu bude vytvářet přirození stín nad kompostem, aby nevysychal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 místě u trampolíny vybudovat další vyvýšený záhon na byllinky, protože v této části by byla část programu – využití rostlin přímo ze záhonu</w:t>
      </w:r>
    </w:p>
    <w:p w:rsidR="00000000" w:rsidDel="00000000" w:rsidP="00000000" w:rsidRDefault="00000000" w:rsidRPr="00000000" w14:paraId="000000B6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Přesah pro dospělé:</w:t>
      </w:r>
    </w:p>
    <w:p w:rsidR="00000000" w:rsidDel="00000000" w:rsidP="00000000" w:rsidRDefault="00000000" w:rsidRPr="00000000" w14:paraId="000000B8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Pěstování bez rytí</w:t>
      </w:r>
    </w:p>
    <w:p w:rsidR="00000000" w:rsidDel="00000000" w:rsidP="00000000" w:rsidRDefault="00000000" w:rsidRPr="00000000" w14:paraId="000000B9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Pěstování rostlin bez rytí nám usnadní práci na zahradě, ale hlavně budeme postupně vytvářet půdu s lepší strukturou, ve které se bude dařit půdním mikroorganismům a následně i našim pěstovaným rostlinám. U pěstování bez rytí je důležité, abychom do záhonů nevstupovaly (mít stabilní cestičky) a neustále přidávaly z vrchu organickou hmotu formou mulčování.</w:t>
      </w:r>
    </w:p>
    <w:p w:rsidR="00000000" w:rsidDel="00000000" w:rsidP="00000000" w:rsidRDefault="00000000" w:rsidRPr="00000000" w14:paraId="000000BA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4979283" cy="3783302"/>
            <wp:effectExtent b="0" l="0" r="0" t="0"/>
            <wp:docPr descr="L:\Alena\prezentace\foto zahrada za vodou\Obrázek7.jpg" id="11" name="image6.jpg"/>
            <a:graphic>
              <a:graphicData uri="http://schemas.openxmlformats.org/drawingml/2006/picture">
                <pic:pic>
                  <pic:nvPicPr>
                    <pic:cNvPr descr="L:\Alena\prezentace\foto zahrada za vodou\Obrázek7.jpg" id="0" name="image6.jpg"/>
                    <pic:cNvPicPr preferRelativeResize="0"/>
                  </pic:nvPicPr>
                  <pic:blipFill>
                    <a:blip r:embed="rId16"/>
                    <a:srcRect b="-1" l="13565" r="0" t="1489"/>
                    <a:stretch>
                      <a:fillRect/>
                    </a:stretch>
                  </pic:blipFill>
                  <pic:spPr>
                    <a:xfrm>
                      <a:off x="0" y="0"/>
                      <a:ext cx="4979283" cy="37833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Jak vytvořit vyvýšený záhon na pěstování jedlých rostlin</w:t>
      </w:r>
    </w:p>
    <w:p w:rsidR="00000000" w:rsidDel="00000000" w:rsidP="00000000" w:rsidRDefault="00000000" w:rsidRPr="00000000" w14:paraId="000000BC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Vyvýšený záhon má své výhody i nevýhody. Nevýhodou je, že více vysychá a je třeba základní materiál na vytvoření stěn záhonu. Výhody spočívají v tom, že můžeme pěstovat rostliny i na neúrodné půdě, protože v záhoně si vytváříme úrodnou, běhající děti a psi nám do záhonu nešlapou, nemusíme se k rostlinám tolik ohýbat, záhon nezarůstá okolní trávou.</w:t>
      </w:r>
    </w:p>
    <w:p w:rsidR="00000000" w:rsidDel="00000000" w:rsidP="00000000" w:rsidRDefault="00000000" w:rsidRPr="00000000" w14:paraId="000000BD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Základem záhonu je rám (může být ze dřeva, kamenů, cihel) jehož dno je volné. Nový záhon musí být propojený se zemí. Do rámu naskládáme větší polena, větve (budou zadržovat a postupně uvolňovat vodu). Na hrubé větve postupně vrstvíme různý organický materiál, např. listí, ostříhané trvalky, trávu, dřevěné piliny, zbytky z kuchyně. Střídáme materiál dusíkatý a uhlíkatý (zelený a hnědý). Do horní vrstvy dáme přesátý kompost, do kterého již můžeme sázet rostliny. V průběhu let bude takto vytvořený záhon postupně sesedat, proto je potřeba ho postupně doplňovat dalším organickým materiálem.</w:t>
      </w:r>
    </w:p>
    <w:p w:rsidR="00000000" w:rsidDel="00000000" w:rsidP="00000000" w:rsidRDefault="00000000" w:rsidRPr="00000000" w14:paraId="000000BE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2395855</wp:posOffset>
            </wp:positionH>
            <wp:positionV relativeFrom="paragraph">
              <wp:posOffset>87630</wp:posOffset>
            </wp:positionV>
            <wp:extent cx="4105275" cy="3190875"/>
            <wp:effectExtent b="0" l="0" r="0" t="0"/>
            <wp:wrapNone/>
            <wp:docPr descr="L:\Alena\prezentace\fota do Průvodce přírodní zahradou\P5120263.JPG" id="1" name="image11.jpg"/>
            <a:graphic>
              <a:graphicData uri="http://schemas.openxmlformats.org/drawingml/2006/picture">
                <pic:pic>
                  <pic:nvPicPr>
                    <pic:cNvPr descr="L:\Alena\prezentace\fota do Průvodce přírodní zahradou\P5120263.JPG" id="0" name="image11.jpg"/>
                    <pic:cNvPicPr preferRelativeResize="0"/>
                  </pic:nvPicPr>
                  <pic:blipFill>
                    <a:blip r:embed="rId17"/>
                    <a:srcRect b="0" l="0" r="351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190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-490219</wp:posOffset>
            </wp:positionH>
            <wp:positionV relativeFrom="paragraph">
              <wp:posOffset>99060</wp:posOffset>
            </wp:positionV>
            <wp:extent cx="2790825" cy="3178810"/>
            <wp:effectExtent b="0" l="0" r="0" t="0"/>
            <wp:wrapNone/>
            <wp:docPr descr="L:\Alena\prezentace\prvky přírodní zahrady\DSCN5620.JPG" id="8" name="image10.jpg"/>
            <a:graphic>
              <a:graphicData uri="http://schemas.openxmlformats.org/drawingml/2006/picture">
                <pic:pic>
                  <pic:nvPicPr>
                    <pic:cNvPr descr="L:\Alena\prezentace\prvky přírodní zahrady\DSCN5620.JPG" id="0" name="image10.jpg"/>
                    <pic:cNvPicPr preferRelativeResize="0"/>
                  </pic:nvPicPr>
                  <pic:blipFill>
                    <a:blip r:embed="rId18"/>
                    <a:srcRect b="0" l="18652" r="15505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1788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F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Doporučené publikace z Lipky:</w:t>
      </w:r>
    </w:p>
    <w:p w:rsidR="00000000" w:rsidDel="00000000" w:rsidP="00000000" w:rsidRDefault="00000000" w:rsidRPr="00000000" w14:paraId="000000D1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10 nej plevelů </w:t>
      </w:r>
      <w:hyperlink r:id="rId19">
        <w:r w:rsidDel="00000000" w:rsidR="00000000" w:rsidRPr="00000000">
          <w:rPr>
            <w:rFonts w:ascii="Calibri" w:cs="Calibri" w:eastAsia="Calibri" w:hAnsi="Calibri"/>
            <w:color w:val="0563c1"/>
            <w:sz w:val="24"/>
            <w:szCs w:val="24"/>
            <w:u w:val="single"/>
            <w:rtl w:val="0"/>
          </w:rPr>
          <w:t xml:space="preserve">https://www.lipka.cz/10-nej-plevelu-sk?idk=zbozi142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Jedlé květy v přírodní zahradě </w:t>
      </w:r>
      <w:hyperlink r:id="rId20">
        <w:r w:rsidDel="00000000" w:rsidR="00000000" w:rsidRPr="00000000">
          <w:rPr>
            <w:rFonts w:ascii="Calibri" w:cs="Calibri" w:eastAsia="Calibri" w:hAnsi="Calibri"/>
            <w:color w:val="0563c1"/>
            <w:sz w:val="24"/>
            <w:szCs w:val="24"/>
            <w:u w:val="single"/>
            <w:rtl w:val="0"/>
          </w:rPr>
          <w:t xml:space="preserve">https://www.lipka.cz/eshop-jedle-kvety-byliny?idk=zbozi166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Prostřeno v přírodě </w:t>
      </w:r>
      <w:hyperlink r:id="rId21">
        <w:r w:rsidDel="00000000" w:rsidR="00000000" w:rsidRPr="00000000">
          <w:rPr>
            <w:rFonts w:ascii="Calibri" w:cs="Calibri" w:eastAsia="Calibri" w:hAnsi="Calibri"/>
            <w:color w:val="0563c1"/>
            <w:sz w:val="24"/>
            <w:szCs w:val="24"/>
            <w:u w:val="single"/>
            <w:rtl w:val="0"/>
          </w:rPr>
          <w:t xml:space="preserve">https://www.lipka.cz/prostreno-v-prirode?idk=zbozi19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Bdr>
          <w:bottom w:color="000000" w:space="0" w:sz="6" w:val="single"/>
        </w:pBd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Yu Mincho Light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Yu Mincho Light" w:cs="Yu Mincho Light" w:eastAsia="Yu Mincho Light" w:hAnsi="Yu Mincho Light"/>
        <w:sz w:val="22"/>
        <w:szCs w:val="22"/>
        <w:lang w:val="c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lipka.cz/eshop-jedle-kvety-byliny?idk=zbozi166" TargetMode="External"/><Relationship Id="rId11" Type="http://schemas.openxmlformats.org/officeDocument/2006/relationships/image" Target="media/image2.jpg"/><Relationship Id="rId10" Type="http://schemas.openxmlformats.org/officeDocument/2006/relationships/image" Target="media/image9.jpg"/><Relationship Id="rId21" Type="http://schemas.openxmlformats.org/officeDocument/2006/relationships/hyperlink" Target="https://www.lipka.cz/prostreno-v-prirode?idk=zbozi19" TargetMode="External"/><Relationship Id="rId13" Type="http://schemas.openxmlformats.org/officeDocument/2006/relationships/image" Target="media/image7.jpg"/><Relationship Id="rId12" Type="http://schemas.openxmlformats.org/officeDocument/2006/relationships/image" Target="media/image1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jpg"/><Relationship Id="rId15" Type="http://schemas.openxmlformats.org/officeDocument/2006/relationships/image" Target="media/image8.jpg"/><Relationship Id="rId14" Type="http://schemas.openxmlformats.org/officeDocument/2006/relationships/image" Target="media/image1.jpg"/><Relationship Id="rId17" Type="http://schemas.openxmlformats.org/officeDocument/2006/relationships/image" Target="media/image11.jpg"/><Relationship Id="rId16" Type="http://schemas.openxmlformats.org/officeDocument/2006/relationships/image" Target="media/image6.jpg"/><Relationship Id="rId5" Type="http://schemas.openxmlformats.org/officeDocument/2006/relationships/styles" Target="styles.xml"/><Relationship Id="rId19" Type="http://schemas.openxmlformats.org/officeDocument/2006/relationships/hyperlink" Target="https://www.lipka.cz/10-nej-plevelu-sk?idk=zbozi142" TargetMode="External"/><Relationship Id="rId6" Type="http://schemas.openxmlformats.org/officeDocument/2006/relationships/customXml" Target="../customXML/item1.xml"/><Relationship Id="rId18" Type="http://schemas.openxmlformats.org/officeDocument/2006/relationships/image" Target="media/image10.jpg"/><Relationship Id="rId7" Type="http://schemas.openxmlformats.org/officeDocument/2006/relationships/image" Target="media/image3.png"/><Relationship Id="rId8" Type="http://schemas.openxmlformats.org/officeDocument/2006/relationships/image" Target="media/image4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O8sz6maq21/9jFVds1vBJvTqVg==">CgMxLjAyDmgud3g3N2x5dXM3OGZjMg5oLnlub29mM3Y4Z2JjczgAciExemFVY1lzSkxnMmFUYUh6TFA2eGk3WnFuY3BBNHVsRlU=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